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Test Unit 4.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       Sprawdzenie wiadomości z rozdziału 4.</w:t>
      </w: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Poniższy test należy odesłać na adres e-mail.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sz w:val="18"/>
          <w:szCs w:val="18"/>
          <w:lang w:val="pl-PL"/>
        </w:rPr>
      </w:pPr>
      <w:r>
        <w:rPr>
          <w:rFonts w:hint="default"/>
          <w:color w:val="auto"/>
          <w:lang w:val="pl-PL"/>
        </w:rPr>
        <w:t>Rozwiązujemy TEST</w:t>
      </w:r>
      <w:r>
        <w:rPr>
          <w:rFonts w:hint="default"/>
          <w:color w:val="auto"/>
          <w:sz w:val="18"/>
          <w:szCs w:val="18"/>
          <w:lang w:val="pl-PL"/>
        </w:rPr>
        <w:t xml:space="preserve"> (dokument oraz nagrania do zadań zamieszczone w folderze).</w:t>
      </w:r>
    </w:p>
    <w:p>
      <w:pPr>
        <w:rPr>
          <w:rFonts w:hint="default"/>
          <w:color w:val="auto"/>
          <w:sz w:val="18"/>
          <w:szCs w:val="18"/>
          <w:lang w:val="pl-PL"/>
        </w:rPr>
      </w:pPr>
      <w:r>
        <w:rPr>
          <w:rFonts w:hint="default"/>
          <w:color w:val="auto"/>
          <w:sz w:val="18"/>
          <w:szCs w:val="18"/>
          <w:lang w:val="pl-PL"/>
        </w:rPr>
        <w:t>*Nie musisz drukować testu; możesz wysłać go w formie zdjęcia lub odpowiedzi w treści wiadomości e-mail.</w:t>
      </w:r>
    </w:p>
    <w:p>
      <w:pPr>
        <w:rPr>
          <w:rFonts w:hint="default"/>
          <w:color w:val="auto"/>
          <w:sz w:val="18"/>
          <w:szCs w:val="18"/>
          <w:lang w:val="pl-PL"/>
        </w:rPr>
      </w:pPr>
    </w:p>
    <w:p>
      <w:pPr>
        <w:rPr>
          <w:rFonts w:hint="default"/>
          <w:b/>
          <w:bCs/>
          <w:color w:val="auto"/>
          <w:sz w:val="20"/>
          <w:szCs w:val="20"/>
          <w:lang w:val="pl-PL"/>
        </w:rPr>
      </w:pPr>
      <w:r>
        <w:rPr>
          <w:rFonts w:hint="default"/>
          <w:b/>
          <w:bCs/>
          <w:color w:val="auto"/>
          <w:sz w:val="20"/>
          <w:szCs w:val="20"/>
          <w:lang w:val="pl-PL"/>
        </w:rPr>
        <w:t>Lekcja 2</w:t>
      </w:r>
    </w:p>
    <w:p>
      <w:pPr>
        <w:rPr>
          <w:rFonts w:hint="default"/>
          <w:b/>
          <w:bCs/>
          <w:color w:val="auto"/>
          <w:sz w:val="20"/>
          <w:szCs w:val="20"/>
          <w:lang w:val="pl-PL"/>
        </w:rPr>
      </w:pPr>
    </w:p>
    <w:p>
      <w:pPr>
        <w:rPr>
          <w:rFonts w:hint="default"/>
          <w:b/>
          <w:bCs/>
          <w:color w:val="auto"/>
          <w:sz w:val="20"/>
          <w:szCs w:val="20"/>
          <w:lang w:val="pl-PL"/>
        </w:rPr>
      </w:pPr>
      <w:r>
        <w:rPr>
          <w:rFonts w:hint="default"/>
          <w:b/>
          <w:bCs/>
          <w:color w:val="auto"/>
          <w:sz w:val="20"/>
          <w:szCs w:val="20"/>
          <w:lang w:val="pl-PL"/>
        </w:rPr>
        <w:t>Subject: There is a TV. My room - vocabulary studying.</w:t>
      </w:r>
    </w:p>
    <w:p>
      <w:pPr>
        <w:rPr>
          <w:rFonts w:hint="default"/>
          <w:color w:val="auto"/>
          <w:sz w:val="20"/>
          <w:szCs w:val="20"/>
          <w:lang w:val="pl-PL"/>
        </w:rPr>
      </w:pPr>
    </w:p>
    <w:p>
      <w:pPr>
        <w:rPr>
          <w:rFonts w:hint="default"/>
          <w:color w:val="auto"/>
          <w:sz w:val="20"/>
          <w:szCs w:val="20"/>
          <w:lang w:val="pl-PL"/>
        </w:rPr>
      </w:pPr>
      <w:r>
        <w:rPr>
          <w:rFonts w:hint="default"/>
          <w:color w:val="auto"/>
          <w:sz w:val="20"/>
          <w:szCs w:val="20"/>
          <w:lang w:val="pl-PL"/>
        </w:rPr>
        <w:t>Otwieramy książki na str. 58.</w:t>
      </w:r>
    </w:p>
    <w:p>
      <w:pPr>
        <w:rPr>
          <w:rFonts w:hint="default"/>
          <w:color w:val="auto"/>
          <w:sz w:val="20"/>
          <w:szCs w:val="20"/>
          <w:lang w:val="pl-PL"/>
        </w:rPr>
      </w:pPr>
    </w:p>
    <w:p>
      <w:pPr>
        <w:rPr>
          <w:rFonts w:hint="default"/>
          <w:color w:val="auto"/>
          <w:sz w:val="20"/>
          <w:szCs w:val="20"/>
          <w:lang w:val="pl-PL"/>
        </w:rPr>
      </w:pPr>
      <w:r>
        <w:rPr>
          <w:rFonts w:hint="default"/>
          <w:color w:val="auto"/>
          <w:sz w:val="20"/>
          <w:szCs w:val="20"/>
          <w:lang w:val="pl-PL"/>
        </w:rPr>
        <w:t>Przepisujemy do zeszytu słówka z zadania 1:</w:t>
      </w:r>
    </w:p>
    <w:p>
      <w:pPr>
        <w:rPr>
          <w:rFonts w:hint="default"/>
          <w:color w:val="auto"/>
          <w:sz w:val="18"/>
          <w:szCs w:val="18"/>
          <w:lang w:val="pl-PL"/>
        </w:rPr>
      </w:pPr>
      <w:r>
        <w:rPr>
          <w:rFonts w:hint="default"/>
          <w:color w:val="auto"/>
          <w:sz w:val="18"/>
          <w:szCs w:val="18"/>
          <w:lang w:val="pl-PL"/>
        </w:rPr>
        <w:t xml:space="preserve">W razie wątpliwości co do wymowy poszczególnych słówek: </w:t>
      </w:r>
      <w:r>
        <w:rPr>
          <w:rFonts w:hint="default"/>
          <w:color w:val="auto"/>
          <w:sz w:val="18"/>
          <w:szCs w:val="18"/>
          <w:lang w:val="pl-PL"/>
        </w:rPr>
        <w:fldChar w:fldCharType="begin"/>
      </w:r>
      <w:r>
        <w:rPr>
          <w:rFonts w:hint="default"/>
          <w:color w:val="auto"/>
          <w:sz w:val="18"/>
          <w:szCs w:val="18"/>
          <w:lang w:val="pl-PL"/>
        </w:rPr>
        <w:instrText xml:space="preserve"> HYPERLINK "http://www.diki.pl" </w:instrText>
      </w:r>
      <w:r>
        <w:rPr>
          <w:rFonts w:hint="default"/>
          <w:color w:val="auto"/>
          <w:sz w:val="18"/>
          <w:szCs w:val="18"/>
          <w:lang w:val="pl-PL"/>
        </w:rPr>
        <w:fldChar w:fldCharType="separate"/>
      </w:r>
      <w:r>
        <w:rPr>
          <w:rStyle w:val="3"/>
          <w:rFonts w:hint="default"/>
          <w:sz w:val="18"/>
          <w:szCs w:val="18"/>
          <w:lang w:val="pl-PL"/>
        </w:rPr>
        <w:t>www.diki.pl</w:t>
      </w:r>
      <w:r>
        <w:rPr>
          <w:rFonts w:hint="default"/>
          <w:color w:val="auto"/>
          <w:sz w:val="18"/>
          <w:szCs w:val="18"/>
          <w:lang w:val="pl-PL"/>
        </w:rPr>
        <w:fldChar w:fldCharType="end"/>
      </w:r>
      <w:r>
        <w:rPr>
          <w:rFonts w:hint="default"/>
          <w:color w:val="auto"/>
          <w:sz w:val="18"/>
          <w:szCs w:val="18"/>
          <w:lang w:val="pl-PL"/>
        </w:rPr>
        <w:t xml:space="preserve"> </w:t>
      </w:r>
    </w:p>
    <w:p>
      <w:pPr>
        <w:rPr>
          <w:rFonts w:hint="default"/>
          <w:color w:val="auto"/>
          <w:lang w:val="pl-PL"/>
        </w:rPr>
      </w:pPr>
    </w:p>
    <w:p>
      <w:pPr>
        <w:jc w:val="both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BED - łóżko</w:t>
      </w:r>
      <w:r>
        <w:rPr>
          <w:rFonts w:hint="default"/>
          <w:color w:val="auto"/>
          <w:lang w:val="pl-PL"/>
        </w:rPr>
        <w:tab/>
      </w:r>
      <w:r>
        <w:rPr>
          <w:rFonts w:hint="default"/>
          <w:color w:val="00B050"/>
          <w:lang w:val="pl-PL"/>
        </w:rPr>
        <w:t>[bed]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 xml:space="preserve">BOOKSHELF - regał na książki </w:t>
      </w:r>
      <w:r>
        <w:rPr>
          <w:rFonts w:hint="default"/>
          <w:color w:val="auto"/>
          <w:lang w:val="pl-PL"/>
        </w:rPr>
        <w:tab/>
      </w:r>
      <w:r>
        <w:rPr>
          <w:rFonts w:hint="default"/>
          <w:color w:val="00B050"/>
          <w:lang w:val="pl-PL"/>
        </w:rPr>
        <w:t>[bukszelf]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CARPET - dywan/wykładzina</w:t>
      </w:r>
      <w:r>
        <w:rPr>
          <w:rFonts w:hint="default"/>
          <w:color w:val="auto"/>
          <w:lang w:val="pl-PL"/>
        </w:rPr>
        <w:tab/>
      </w:r>
      <w:r>
        <w:rPr>
          <w:rFonts w:hint="default"/>
          <w:color w:val="00B050"/>
          <w:lang w:val="pl-PL"/>
        </w:rPr>
        <w:t>[karpet]</w:t>
      </w:r>
    </w:p>
    <w:p>
      <w:pPr>
        <w:rPr>
          <w:rFonts w:hint="default"/>
          <w:color w:val="00B050"/>
          <w:lang w:val="pl-PL"/>
        </w:rPr>
      </w:pPr>
      <w:r>
        <w:rPr>
          <w:rFonts w:hint="default"/>
          <w:color w:val="auto"/>
          <w:lang w:val="pl-PL"/>
        </w:rPr>
        <w:t>CHEST OF DRAWERS - komoda</w:t>
      </w:r>
      <w:r>
        <w:rPr>
          <w:rFonts w:hint="default"/>
          <w:color w:val="00B050"/>
          <w:lang w:val="pl-PL"/>
        </w:rPr>
        <w:tab/>
        <w:t>[czest ow dżrołerz]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CURTAINS - zasłonki</w:t>
      </w:r>
      <w:r>
        <w:rPr>
          <w:rFonts w:hint="default"/>
          <w:color w:val="auto"/>
          <w:lang w:val="pl-PL"/>
        </w:rPr>
        <w:tab/>
        <w:t/>
      </w:r>
      <w:r>
        <w:rPr>
          <w:rFonts w:hint="default"/>
          <w:color w:val="auto"/>
          <w:lang w:val="pl-PL"/>
        </w:rPr>
        <w:tab/>
      </w:r>
      <w:r>
        <w:rPr>
          <w:rFonts w:hint="default"/>
          <w:color w:val="00B050"/>
          <w:lang w:val="pl-PL"/>
        </w:rPr>
        <w:t>[kertynz]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LAMP - lampa</w:t>
      </w:r>
      <w:r>
        <w:rPr>
          <w:rFonts w:hint="default"/>
          <w:color w:val="auto"/>
          <w:lang w:val="pl-PL"/>
        </w:rPr>
        <w:tab/>
        <w:t/>
      </w:r>
      <w:r>
        <w:rPr>
          <w:rFonts w:hint="default"/>
          <w:color w:val="auto"/>
          <w:lang w:val="pl-PL"/>
        </w:rPr>
        <w:tab/>
      </w:r>
      <w:r>
        <w:rPr>
          <w:rFonts w:hint="default"/>
          <w:color w:val="00B050"/>
          <w:lang w:val="pl-PL"/>
        </w:rPr>
        <w:t>[lemp]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MIRROR - lustro</w:t>
      </w:r>
      <w:r>
        <w:rPr>
          <w:rFonts w:hint="default"/>
          <w:color w:val="auto"/>
          <w:lang w:val="pl-PL"/>
        </w:rPr>
        <w:tab/>
      </w:r>
      <w:r>
        <w:rPr>
          <w:rFonts w:hint="default"/>
          <w:color w:val="00B050"/>
          <w:lang w:val="pl-PL"/>
        </w:rPr>
        <w:t>[myrer]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RUG - dywanik (mały)</w:t>
      </w:r>
      <w:r>
        <w:rPr>
          <w:rFonts w:hint="default"/>
          <w:color w:val="auto"/>
          <w:lang w:val="pl-PL"/>
        </w:rPr>
        <w:tab/>
      </w:r>
      <w:r>
        <w:rPr>
          <w:rFonts w:hint="default"/>
          <w:color w:val="00B050"/>
          <w:lang w:val="pl-PL"/>
        </w:rPr>
        <w:t>[rag]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WALL - ściana</w:t>
      </w:r>
      <w:r>
        <w:rPr>
          <w:rFonts w:hint="default"/>
          <w:color w:val="00B050"/>
          <w:lang w:val="pl-PL"/>
        </w:rPr>
        <w:t xml:space="preserve"> [łol]</w:t>
      </w: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 xml:space="preserve">WARDROBE - szafa (duża, na ubrania) </w:t>
      </w:r>
      <w:r>
        <w:rPr>
          <w:rFonts w:hint="default"/>
          <w:color w:val="00B050"/>
          <w:lang w:val="pl-PL"/>
        </w:rPr>
        <w:t>[łordżrołb]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ćwiczenie 3 str. 26 (zeszyt ćwiczeń).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Uczmy się słówek.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Lekcja 3</w:t>
      </w:r>
    </w:p>
    <w:p>
      <w:pPr>
        <w:rPr>
          <w:rFonts w:hint="default"/>
          <w:b/>
          <w:bCs/>
          <w:color w:val="auto"/>
          <w:lang w:val="pl-PL"/>
        </w:rPr>
      </w:pPr>
    </w:p>
    <w:p>
      <w:pPr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Subject: Prepositions of place.</w:t>
      </w:r>
    </w:p>
    <w:p>
      <w:pPr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 xml:space="preserve">       Przyimki miejsca.</w:t>
      </w:r>
    </w:p>
    <w:p>
      <w:pPr>
        <w:rPr>
          <w:rFonts w:hint="default"/>
          <w:b/>
          <w:bCs/>
          <w:color w:val="auto"/>
          <w:lang w:val="pl-PL"/>
        </w:rPr>
      </w:pPr>
    </w:p>
    <w:p>
      <w:pPr>
        <w:rPr>
          <w:rFonts w:hint="default"/>
          <w:b w:val="0"/>
          <w:bCs w:val="0"/>
          <w:color w:val="auto"/>
          <w:lang w:val="pl-PL"/>
        </w:rPr>
      </w:pPr>
      <w:r>
        <w:rPr>
          <w:rFonts w:hint="default"/>
          <w:b w:val="0"/>
          <w:bCs w:val="0"/>
          <w:color w:val="auto"/>
          <w:lang w:val="pl-PL"/>
        </w:rPr>
        <w:t>Przepisujemy lub drukujemy i przyklejamy do zeszytu:</w:t>
      </w:r>
    </w:p>
    <w:p>
      <w:pPr>
        <w:rPr>
          <w:rFonts w:hint="default"/>
          <w:color w:val="auto"/>
          <w:lang w:val="pl-PL"/>
        </w:rPr>
      </w:pPr>
      <w:r>
        <w:drawing>
          <wp:inline distT="0" distB="0" distL="114300" distR="114300">
            <wp:extent cx="3923030" cy="2542540"/>
            <wp:effectExtent l="0" t="0" r="127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00B050"/>
          <w:lang w:val="pl-PL"/>
        </w:rPr>
      </w:pPr>
      <w:r>
        <w:rPr>
          <w:rFonts w:hint="default"/>
          <w:lang w:val="pl-PL"/>
        </w:rPr>
        <w:t xml:space="preserve">BETWEEN - pomiędzy </w:t>
      </w:r>
      <w:r>
        <w:rPr>
          <w:rFonts w:hint="default"/>
          <w:color w:val="00B050"/>
          <w:lang w:val="pl-PL"/>
        </w:rPr>
        <w:t>[bitłin]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ON - na </w:t>
      </w:r>
      <w:r>
        <w:rPr>
          <w:rFonts w:hint="default"/>
          <w:color w:val="00B050"/>
          <w:lang w:val="pl-PL"/>
        </w:rPr>
        <w:t>[on]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BESIDE - obok </w:t>
      </w:r>
      <w:r>
        <w:rPr>
          <w:rFonts w:hint="default"/>
          <w:color w:val="00B050"/>
          <w:lang w:val="pl-PL"/>
        </w:rPr>
        <w:t>[bisajd]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UNDER - pod</w:t>
      </w:r>
      <w:r>
        <w:rPr>
          <w:rFonts w:hint="default"/>
          <w:color w:val="00B050"/>
          <w:lang w:val="pl-PL"/>
        </w:rPr>
        <w:t xml:space="preserve"> [ander]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BEHIND - za </w:t>
      </w:r>
      <w:r>
        <w:rPr>
          <w:rFonts w:hint="default"/>
          <w:color w:val="00B050"/>
          <w:lang w:val="pl-PL"/>
        </w:rPr>
        <w:t>[bihajnd]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IN - w</w:t>
      </w:r>
      <w:r>
        <w:rPr>
          <w:rFonts w:hint="default"/>
          <w:color w:val="00B050"/>
          <w:lang w:val="pl-PL"/>
        </w:rPr>
        <w:t xml:space="preserve"> [yn]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ABOVE - powyżej/nad </w:t>
      </w:r>
      <w:r>
        <w:rPr>
          <w:rFonts w:hint="default"/>
          <w:color w:val="00B050"/>
          <w:lang w:val="pl-PL"/>
        </w:rPr>
        <w:t>[ebaw]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IN FRONT OF - przed </w:t>
      </w:r>
      <w:r>
        <w:rPr>
          <w:rFonts w:hint="default"/>
          <w:color w:val="00B050"/>
          <w:lang w:val="pl-PL"/>
        </w:rPr>
        <w:t>[yn frant ow]</w:t>
      </w:r>
    </w:p>
    <w:p>
      <w:pPr>
        <w:rPr>
          <w:rFonts w:hint="default"/>
          <w:color w:val="00B050"/>
          <w:lang w:val="pl-PL"/>
        </w:rPr>
      </w:pPr>
      <w:r>
        <w:rPr>
          <w:rFonts w:hint="default"/>
          <w:lang w:val="pl-PL"/>
        </w:rPr>
        <w:t xml:space="preserve">NEAR - obok/niedaleko </w:t>
      </w:r>
      <w:r>
        <w:rPr>
          <w:rFonts w:hint="default"/>
          <w:color w:val="00B050"/>
          <w:lang w:val="pl-PL"/>
        </w:rPr>
        <w:t>[nir]</w:t>
      </w:r>
    </w:p>
    <w:p>
      <w:pPr>
        <w:rPr>
          <w:rFonts w:hint="default"/>
          <w:color w:val="00B050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zadanie 1 str. 59 (książka).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ćwiczenie 4 str. 26 (zeszyt ćwiczeń).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Uczymy się słówek.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73B17"/>
    <w:rsid w:val="76173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2020-04-05T20:12:00Z</dcterms:created>
  <dc:creator>Komputer</dc:creator>
  <cp:lastModifiedBy>Komputer</cp:lastModifiedBy>
  <dcterms:modified xsi:type="dcterms:W3CDTF">2020-04-05T21:09:31Z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